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544" w:rsidRDefault="00EF6544"/>
    <w:p w:rsidR="0077068E" w:rsidRDefault="0077068E" w:rsidP="0077068E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</w:pPr>
      <w:r w:rsidRPr="0077068E"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  <w:t>Гостиница "</w:t>
      </w:r>
      <w:proofErr w:type="spellStart"/>
      <w:r w:rsidRPr="0077068E"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  <w:t>Скифия</w:t>
      </w:r>
      <w:proofErr w:type="spellEnd"/>
      <w:r w:rsidRPr="0077068E">
        <w:rPr>
          <w:rFonts w:ascii="Open Sans" w:eastAsia="Times New Roman" w:hAnsi="Open Sans" w:cs="Open Sans"/>
          <w:b/>
          <w:bCs/>
          <w:kern w:val="36"/>
          <w:sz w:val="40"/>
          <w:szCs w:val="40"/>
          <w:lang w:eastAsia="ru-RU"/>
        </w:rPr>
        <w:t>"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54DCF47" wp14:editId="151587B9">
                  <wp:extent cx="3288315" cy="2466975"/>
                  <wp:effectExtent l="0" t="0" r="7620" b="0"/>
                  <wp:docPr id="38" name="Рисунок 38" descr="5b8dd0ae-3d3a-4111-8ff7-405dddd3b6eb">
                    <a:hlinkClick xmlns:a="http://schemas.openxmlformats.org/drawingml/2006/main" r:id="rId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b8dd0ae-3d3a-4111-8ff7-405dddd3b6eb">
                            <a:hlinkClick r:id="rId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826" cy="246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76048F22" wp14:editId="27F3FDC5">
                  <wp:extent cx="3288314" cy="2466975"/>
                  <wp:effectExtent l="0" t="0" r="7620" b="0"/>
                  <wp:docPr id="37" name="Рисунок 37" descr="fc16415c-616c-4f7c-91b9-b3734b285039">
                    <a:hlinkClick xmlns:a="http://schemas.openxmlformats.org/drawingml/2006/main" r:id="rId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c16415c-616c-4f7c-91b9-b3734b285039">
                            <a:hlinkClick r:id="rId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11" cy="24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16"/>
                <w:szCs w:val="16"/>
                <w:bdr w:val="none" w:sz="0" w:space="0" w:color="auto" w:frame="1"/>
                <w:lang w:eastAsia="ru-RU"/>
              </w:rPr>
            </w:pP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noProof/>
                <w:color w:val="0000FF"/>
                <w:sz w:val="16"/>
                <w:szCs w:val="16"/>
                <w:bdr w:val="none" w:sz="0" w:space="0" w:color="auto" w:frame="1"/>
                <w:lang w:eastAsia="ru-RU"/>
              </w:rPr>
            </w:pP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FD83AE" wp14:editId="71B1773C">
                  <wp:extent cx="3238500" cy="2429603"/>
                  <wp:effectExtent l="0" t="0" r="0" b="8890"/>
                  <wp:docPr id="43" name="Рисунок 43" descr="377ba3e0-7429-4c5b-b5a7-09f543dc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377ba3e0-7429-4c5b-b5a7-09f543dc3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978" cy="243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82E82" wp14:editId="465D18DA">
                  <wp:extent cx="3237532" cy="2428875"/>
                  <wp:effectExtent l="0" t="0" r="1270" b="0"/>
                  <wp:docPr id="44" name="Рисунок 44" descr="25bd804d-3f42-43bb-94c9-beeb13e14a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25bd804d-3f42-43bb-94c9-beeb13e14a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03" cy="2438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E" w:rsidRPr="0077068E" w:rsidTr="0077068E">
        <w:tc>
          <w:tcPr>
            <w:tcW w:w="5341" w:type="dxa"/>
          </w:tcPr>
          <w:p w:rsidR="0077068E" w:rsidRDefault="0077068E" w:rsidP="0077068E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  <w:tc>
          <w:tcPr>
            <w:tcW w:w="5341" w:type="dxa"/>
          </w:tcPr>
          <w:p w:rsidR="0077068E" w:rsidRDefault="0077068E" w:rsidP="0077068E">
            <w:pPr>
              <w:jc w:val="center"/>
              <w:textAlignment w:val="baseline"/>
              <w:outlineLvl w:val="0"/>
              <w:rPr>
                <w:noProof/>
                <w:lang w:eastAsia="ru-RU"/>
              </w:rPr>
            </w:pP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1617606" wp14:editId="62F97FD2">
                  <wp:extent cx="3175434" cy="2190750"/>
                  <wp:effectExtent l="0" t="0" r="6350" b="0"/>
                  <wp:docPr id="36" name="Рисунок 36" descr="f2a6b7e0-99b0-4f2f-80b5-6954cedb13d0">
                    <a:hlinkClick xmlns:a="http://schemas.openxmlformats.org/drawingml/2006/main" r:id="rId1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2a6b7e0-99b0-4f2f-80b5-6954cedb13d0">
                            <a:hlinkClick r:id="rId1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75" cy="2190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A98B9C" wp14:editId="3B5D9DDD">
                  <wp:extent cx="3085176" cy="2314575"/>
                  <wp:effectExtent l="0" t="0" r="1270" b="0"/>
                  <wp:docPr id="45" name="Рисунок 45" descr="2d0794d8-cdb5-49ae-8e1e-9a06d789bc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2d0794d8-cdb5-49ae-8e1e-9a06d789bc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918" cy="231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rFonts w:ascii="Open Sans" w:eastAsia="Times New Roman" w:hAnsi="Open Sans" w:cs="Open Sans"/>
                <w:noProof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333A09D3" wp14:editId="5497B8FF">
                  <wp:extent cx="2920126" cy="2190750"/>
                  <wp:effectExtent l="0" t="0" r="0" b="0"/>
                  <wp:docPr id="35" name="Рисунок 35" descr="e29f14d8-ca6b-46dc-b0ee-3ad1391d454c">
                    <a:hlinkClick xmlns:a="http://schemas.openxmlformats.org/drawingml/2006/main" r:id="rId1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29f14d8-ca6b-46dc-b0ee-3ad1391d454c">
                            <a:hlinkClick r:id="rId1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446" cy="2193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0E434" wp14:editId="465F895D">
                  <wp:extent cx="2907430" cy="2181225"/>
                  <wp:effectExtent l="0" t="0" r="7620" b="0"/>
                  <wp:docPr id="41" name="Рисунок 41" descr="a07b1f69-8377-4dcc-a5b2-2567d436b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a07b1f69-8377-4dcc-a5b2-2567d436b7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3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DC91E" wp14:editId="0D197FE8">
                  <wp:extent cx="2847975" cy="2136621"/>
                  <wp:effectExtent l="0" t="0" r="0" b="0"/>
                  <wp:docPr id="42" name="Рисунок 42" descr="937ba034-65fc-4143-a7f6-9a42fc77a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937ba034-65fc-4143-a7f6-9a42fc77a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CB270" wp14:editId="67662D48">
                  <wp:extent cx="3161628" cy="2181225"/>
                  <wp:effectExtent l="0" t="0" r="1270" b="0"/>
                  <wp:docPr id="40" name="Рисунок 40" descr="cd3e930d-98b3-43ee-988f-2ac1a3249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d3e930d-98b3-43ee-988f-2ac1a3249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175" cy="218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68E" w:rsidRPr="0077068E" w:rsidTr="0077068E"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  <w:tc>
          <w:tcPr>
            <w:tcW w:w="5341" w:type="dxa"/>
          </w:tcPr>
          <w:p w:rsidR="0077068E" w:rsidRPr="0077068E" w:rsidRDefault="0077068E" w:rsidP="0077068E">
            <w:pPr>
              <w:jc w:val="center"/>
              <w:textAlignment w:val="baseline"/>
              <w:outlineLvl w:val="0"/>
              <w:rPr>
                <w:rFonts w:ascii="Open Sans" w:eastAsia="Times New Roman" w:hAnsi="Open Sans" w:cs="Open Sans"/>
                <w:b/>
                <w:bCs/>
                <w:kern w:val="36"/>
                <w:sz w:val="16"/>
                <w:szCs w:val="16"/>
                <w:lang w:eastAsia="ru-RU"/>
              </w:rPr>
            </w:pPr>
          </w:p>
        </w:tc>
      </w:tr>
    </w:tbl>
    <w:p w:rsidR="0077068E" w:rsidRPr="0077068E" w:rsidRDefault="0077068E" w:rsidP="0077068E">
      <w:pPr>
        <w:spacing w:after="0" w:line="240" w:lineRule="auto"/>
        <w:jc w:val="center"/>
        <w:textAlignment w:val="baseline"/>
        <w:outlineLvl w:val="0"/>
        <w:rPr>
          <w:rFonts w:ascii="Open Sans" w:eastAsia="Times New Roman" w:hAnsi="Open Sans" w:cs="Open Sans"/>
          <w:b/>
          <w:bCs/>
          <w:kern w:val="36"/>
          <w:sz w:val="16"/>
          <w:szCs w:val="16"/>
          <w:lang w:eastAsia="ru-RU"/>
        </w:rPr>
      </w:pPr>
    </w:p>
    <w:p w:rsidR="0077068E" w:rsidRPr="0077068E" w:rsidRDefault="0077068E" w:rsidP="0077068E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068E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Направление: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Пермь </w:t>
      </w:r>
      <w:r w:rsidRPr="0077068E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Геленджик </w:t>
      </w:r>
      <w:r w:rsidRPr="0077068E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Анапа </w:t>
      </w:r>
      <w:r w:rsidRPr="0077068E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Витязево</w:t>
      </w:r>
      <w:proofErr w:type="gramEnd"/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77068E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ru-RU"/>
        </w:rPr>
        <w:t>→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 xml:space="preserve"> Пермь</w:t>
      </w:r>
    </w:p>
    <w:p w:rsidR="0077068E" w:rsidRPr="0077068E" w:rsidRDefault="0077068E" w:rsidP="0077068E">
      <w:pPr>
        <w:shd w:val="clear" w:color="auto" w:fill="F7F7F7"/>
        <w:spacing w:line="240" w:lineRule="auto"/>
        <w:textAlignment w:val="baseline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77068E">
        <w:rPr>
          <w:rFonts w:ascii="Open Sans" w:eastAsia="Times New Roman" w:hAnsi="Open Sans" w:cs="Open Sans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 </w:t>
      </w:r>
      <w:r w:rsidRPr="0077068E">
        <w:rPr>
          <w:rFonts w:ascii="Open Sans" w:eastAsia="Times New Roman" w:hAnsi="Open Sans" w:cs="Open Sans"/>
          <w:color w:val="000000"/>
          <w:sz w:val="24"/>
          <w:szCs w:val="24"/>
          <w:bdr w:val="none" w:sz="0" w:space="0" w:color="auto" w:frame="1"/>
          <w:lang w:eastAsia="ru-RU"/>
        </w:rPr>
        <w:t>10 ночей на море + дорога</w:t>
      </w:r>
    </w:p>
    <w:tbl>
      <w:tblPr>
        <w:tblW w:w="1085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5"/>
        <w:gridCol w:w="8458"/>
      </w:tblGrid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Город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Витязево</w:t>
            </w:r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Адрес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ул. Московская, д. 8</w:t>
            </w:r>
          </w:p>
        </w:tc>
      </w:tr>
      <w:tr w:rsidR="0077068E" w:rsidRPr="0077068E" w:rsidTr="0077068E">
        <w:trPr>
          <w:trHeight w:val="61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Посмотреть расположение на карте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hyperlink r:id="rId19" w:tgtFrame="_blank" w:history="1">
              <w:r w:rsidRPr="0077068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bdr w:val="none" w:sz="0" w:space="0" w:color="auto" w:frame="1"/>
                  <w:lang w:eastAsia="ru-RU"/>
                </w:rPr>
                <w:t>https://yandex.ru/maps/org/skifiya/187888149847/?ll=37.266340%2C44.984989&amp;z=16.64</w:t>
              </w:r>
            </w:hyperlink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bookmarkStart w:id="0" w:name="_GoBack"/>
            <w:bookmarkEnd w:id="0"/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Этажность корпуса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Категория номеров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2-3-4-местный полулюкс</w:t>
            </w:r>
          </w:p>
        </w:tc>
      </w:tr>
      <w:tr w:rsidR="0077068E" w:rsidRPr="0077068E" w:rsidTr="0077068E">
        <w:trPr>
          <w:trHeight w:val="124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Комплектация номеров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2-мест.: односпальные кровати, тумбочки, телевизор, шкаф, холодильник, кондиционер, балкон, совмещенный санузел: душ (поливной в пол) с туалетом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3-мест.: одна двуспальная и одна односпальная кровати, тумбочки, телевизор, шкаф, холодильник, кондиционер, балкон, совмещенный санузел: душ (поливной в пол) с туалетом</w:t>
            </w:r>
            <w:proofErr w:type="gramEnd"/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3-14 лет включительно размещаются на кресло-кровать (по запросу)</w:t>
            </w:r>
          </w:p>
        </w:tc>
      </w:tr>
      <w:tr w:rsidR="0077068E" w:rsidRPr="0077068E" w:rsidTr="0077068E">
        <w:trPr>
          <w:trHeight w:val="61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Сколько доп. мест можно поставить в номере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77068E" w:rsidRPr="0077068E" w:rsidTr="0077068E">
        <w:trPr>
          <w:trHeight w:val="61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Уборка номеров, белья, полотенец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уборка номера - по требованию (3 часа), смена белья и полотенец - 1 раз в 5 дней</w:t>
            </w:r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принимаются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любого возраста</w:t>
            </w:r>
          </w:p>
        </w:tc>
      </w:tr>
      <w:tr w:rsidR="0077068E" w:rsidRPr="0077068E" w:rsidTr="0077068E">
        <w:trPr>
          <w:trHeight w:val="124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Дети проживают бесплатно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1. Автобусом: дети 0-3 года включительно – проживают бесплатно, без предоставления доп. места, оплачивая только стоимость проезда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2. ЖД: дети 0-3 года включительно – для них тур полностью бесплатный (без места в </w:t>
            </w: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гостинице</w:t>
            </w:r>
            <w:proofErr w:type="gramEnd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+ без места в поезде – едут на полке с родителем)</w:t>
            </w:r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Питание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кухня общего пользования</w:t>
            </w:r>
          </w:p>
        </w:tc>
      </w:tr>
      <w:tr w:rsidR="0077068E" w:rsidRPr="0077068E" w:rsidTr="0077068E">
        <w:trPr>
          <w:trHeight w:val="61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Услуги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бассейн, кухня общего пользования, </w:t>
            </w:r>
            <w:proofErr w:type="spell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мангальная</w:t>
            </w:r>
            <w:proofErr w:type="spellEnd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зона, шезлонги, детская площадка, зоны отдыха, гладильная доска (в столовой), стиральная машина (в корпусе).</w:t>
            </w:r>
            <w:proofErr w:type="gramEnd"/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spellStart"/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Wi-Fi</w:t>
            </w:r>
            <w:proofErr w:type="spellEnd"/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</w:t>
            </w:r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Пляж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песчаный - 2000 м - (20 мин)</w:t>
            </w:r>
          </w:p>
        </w:tc>
      </w:tr>
      <w:tr w:rsidR="0077068E" w:rsidRPr="0077068E" w:rsidTr="0077068E">
        <w:trPr>
          <w:trHeight w:val="300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Расчетный час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заезд с 14.00, выезд до 12.00</w:t>
            </w:r>
          </w:p>
        </w:tc>
      </w:tr>
      <w:tr w:rsidR="0077068E" w:rsidRPr="0077068E" w:rsidTr="0077068E">
        <w:trPr>
          <w:trHeight w:val="124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 стоимость включено (автобусом)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автобусный проезд на комфортабельном автобусе туристического класса; сопровождение нашим сотрудником из Перми и обратно; страховка по проездку в автобусе; трансфер до гостиницы и обратно (либо подъезд к самой гостинице, либо вызываем такси, если большой автобус проехать не сможет); бесплатные чай/кофе в дороге с печеньем и конфетами; просмотр фильмов; проживание в номерах выбранной категории</w:t>
            </w:r>
            <w:proofErr w:type="gramEnd"/>
          </w:p>
        </w:tc>
      </w:tr>
      <w:tr w:rsidR="0077068E" w:rsidRPr="0077068E" w:rsidTr="0077068E">
        <w:trPr>
          <w:trHeight w:val="61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Необходимые документы (автобусом)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оригинал паспорта/свидетельства о рождении; медицинский полис</w:t>
            </w:r>
          </w:p>
        </w:tc>
      </w:tr>
      <w:tr w:rsidR="0077068E" w:rsidRPr="0077068E" w:rsidTr="0077068E">
        <w:trPr>
          <w:trHeight w:val="61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В стоимость включено (поездом)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(плацкарт) в обе стороны (купе под запрос при бронировании); трансфер от ЖД вокзала до гостиницы и обратно; проживание в номерах выбранной категории</w:t>
            </w:r>
          </w:p>
        </w:tc>
      </w:tr>
      <w:tr w:rsidR="0077068E" w:rsidRPr="0077068E" w:rsidTr="0077068E">
        <w:trPr>
          <w:trHeight w:val="124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Необходимые документы (поездом)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оригинал паспорта/свидетельства о рождении; медицинский полис; школьная справка для детей 10-17 лет из общеобразовательного учреждения НЕ нужна на посадке в период с 01.06 по 31.08. Только с 01.09. Обратите внимание, если на обратную дорогу Вы поедете в Пермь уже в сентябре - справка будет нужна. В летний период скидка школьникам действует по возрасту без предоставления справки.</w:t>
            </w:r>
          </w:p>
        </w:tc>
      </w:tr>
      <w:tr w:rsidR="0077068E" w:rsidRPr="0077068E" w:rsidTr="0077068E">
        <w:trPr>
          <w:trHeight w:val="1245"/>
        </w:trPr>
        <w:tc>
          <w:tcPr>
            <w:tcW w:w="2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Получение ЖД билетов (поездом)</w:t>
            </w:r>
          </w:p>
        </w:tc>
        <w:tc>
          <w:tcPr>
            <w:tcW w:w="8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ЖД билеты отправляются на электронную почту за 2-3 дня до выезда в электронном формате, где прописывается время выезда, поезд, информация по трансферу. ЖД билеты распечатывать НЕ нужно, так как действует электронная регистрация. Их не требуют на посадке. Проводнику показываете только паспорт/свидетельство о рождении.</w:t>
            </w:r>
          </w:p>
        </w:tc>
      </w:tr>
    </w:tbl>
    <w:p w:rsidR="0077068E" w:rsidRDefault="0077068E" w:rsidP="0077068E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77068E" w:rsidRDefault="0077068E" w:rsidP="0077068E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</w:p>
    <w:p w:rsidR="0077068E" w:rsidRPr="0077068E" w:rsidRDefault="0077068E" w:rsidP="0077068E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77068E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113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1030"/>
        <w:gridCol w:w="1264"/>
        <w:gridCol w:w="1030"/>
        <w:gridCol w:w="928"/>
        <w:gridCol w:w="943"/>
        <w:gridCol w:w="958"/>
        <w:gridCol w:w="851"/>
        <w:gridCol w:w="1101"/>
        <w:gridCol w:w="1422"/>
        <w:gridCol w:w="537"/>
      </w:tblGrid>
      <w:tr w:rsidR="0077068E" w:rsidRPr="0077068E" w:rsidTr="0077068E">
        <w:trPr>
          <w:trHeight w:val="615"/>
        </w:trPr>
        <w:tc>
          <w:tcPr>
            <w:tcW w:w="1113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Стоимость </w:t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АВТОБУСНОГО тура</w:t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на 1 человека (15 дней/14 ночей) - 10 ночей на курорте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ПРОЕЗД + ПРОЖИВАНИЕ</w:t>
            </w:r>
          </w:p>
        </w:tc>
      </w:tr>
      <w:tr w:rsidR="0077068E" w:rsidRPr="0077068E" w:rsidTr="0077068E">
        <w:trPr>
          <w:trHeight w:val="124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выезда из Перми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Даты на курорте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прибытия в Пермь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3-х мест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4-х мест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 в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2,3,4-х местных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5,6,7-ми местный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комнатный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18.06.23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20.06 - 30.06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45400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29600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25200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23800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22300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23000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28.06.23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30.06 - 10.07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56400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35700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28400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27600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08.07.23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10.07 - 20.07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58000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36500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31500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28200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18.07.23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20.07 - 30.07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01.08.23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58000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36500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31500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28200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30.07 - 09.08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58000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36500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31500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28200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09.08 - 19.08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21.08.23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58000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36500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31500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28900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28200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19.08 - 29.08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31.08. 23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53400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34200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29900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27600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24000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27200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930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29.08 - 09.09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11.09. 23 (обратно поездом)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38100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26000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22300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22300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22300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22600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300"/>
        </w:trPr>
        <w:tc>
          <w:tcPr>
            <w:tcW w:w="10600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Скидка детям 0-12 лет включительно: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500 р.</w:t>
            </w:r>
          </w:p>
        </w:tc>
      </w:tr>
      <w:tr w:rsidR="0077068E" w:rsidRPr="0077068E" w:rsidTr="0077068E">
        <w:trPr>
          <w:trHeight w:val="615"/>
        </w:trPr>
        <w:tc>
          <w:tcPr>
            <w:tcW w:w="11137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Стоимость </w:t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ЖД тура</w:t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на 1 человека (17 дней/16 ночей) - 10 ночей на курорте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bdr w:val="none" w:sz="0" w:space="0" w:color="auto" w:frame="1"/>
                <w:lang w:eastAsia="ru-RU"/>
              </w:rPr>
              <w:t>ПРОЕЗД + ПРОЖИВАНИЕ + ТРАНСФЕР</w:t>
            </w:r>
          </w:p>
        </w:tc>
      </w:tr>
      <w:tr w:rsidR="0077068E" w:rsidRPr="0077068E" w:rsidTr="0077068E">
        <w:trPr>
          <w:trHeight w:val="124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выезда из Перми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Даты на курорте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прибытия в Пермь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Ночей на курорте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1-но мест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мест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3-х мест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4-х мест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доп. место в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2,3,4-х местных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5,6,7-ми местный</w:t>
            </w:r>
            <w:r w:rsidRPr="0077068E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</w: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2-х комнатный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07.06.2</w:t>
            </w: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10.06 - 20.06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23.06.23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44900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32500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30000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29000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28500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28400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17.06.23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20.06 - 30.06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03.07.23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51600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35800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31400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30000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28500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29200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27.06.23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30.06 - 10.07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13.07.23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63100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42300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37300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35000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34300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07.07.23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10.07 - 20.07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64700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43200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35600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34900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17.07.23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20.07 - 30.07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02.08.23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64700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43200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35600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34900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27.07.23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30.07 - 09.08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12.08.</w:t>
            </w: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64700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43200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35600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34900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817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06.08.23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09.08 - 19.08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22.08.23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64700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43200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38100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35600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34900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16.08.23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19.08 - 29.08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01.09.2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60000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40800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36600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34300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30700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33800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7068E" w:rsidRPr="0077068E" w:rsidTr="0077068E">
        <w:trPr>
          <w:trHeight w:val="615"/>
        </w:trPr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26.08.23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29.08 - 09.09</w:t>
            </w:r>
          </w:p>
        </w:tc>
        <w:tc>
          <w:tcPr>
            <w:tcW w:w="12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11.09.</w:t>
            </w: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23</w:t>
            </w:r>
          </w:p>
        </w:tc>
        <w:tc>
          <w:tcPr>
            <w:tcW w:w="1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9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44300</w:t>
            </w:r>
          </w:p>
        </w:tc>
        <w:tc>
          <w:tcPr>
            <w:tcW w:w="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32200</w:t>
            </w:r>
          </w:p>
        </w:tc>
        <w:tc>
          <w:tcPr>
            <w:tcW w:w="9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30100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28500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28500</w:t>
            </w:r>
          </w:p>
        </w:tc>
        <w:tc>
          <w:tcPr>
            <w:tcW w:w="1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28800</w:t>
            </w:r>
          </w:p>
        </w:tc>
        <w:tc>
          <w:tcPr>
            <w:tcW w:w="5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</w:tbl>
    <w:p w:rsidR="0077068E" w:rsidRPr="0077068E" w:rsidRDefault="0077068E" w:rsidP="0077068E">
      <w:pPr>
        <w:spacing w:after="240" w:line="360" w:lineRule="atLeast"/>
        <w:jc w:val="both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77068E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tbl>
      <w:tblPr>
        <w:tblW w:w="110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60"/>
        <w:gridCol w:w="2850"/>
      </w:tblGrid>
      <w:tr w:rsidR="0077068E" w:rsidRPr="0077068E" w:rsidTr="0077068E">
        <w:trPr>
          <w:trHeight w:val="300"/>
        </w:trPr>
        <w:tc>
          <w:tcPr>
            <w:tcW w:w="110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Скидки в обе стороны на ЖД билеты (плацкарт)</w:t>
            </w:r>
          </w:p>
        </w:tc>
      </w:tr>
      <w:tr w:rsidR="0077068E" w:rsidRPr="0077068E" w:rsidTr="0077068E">
        <w:trPr>
          <w:trHeight w:val="300"/>
        </w:trPr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10-17 лет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5 600 </w:t>
            </w: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77068E" w:rsidRPr="0077068E" w:rsidTr="0077068E">
        <w:trPr>
          <w:trHeight w:val="300"/>
        </w:trPr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5-9 лет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77068E" w:rsidRPr="0077068E" w:rsidTr="0077068E">
        <w:trPr>
          <w:trHeight w:val="300"/>
        </w:trPr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(с местом в поезде)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7 300 </w:t>
            </w: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  <w:tr w:rsidR="0077068E" w:rsidRPr="0077068E" w:rsidTr="0077068E">
        <w:trPr>
          <w:trHeight w:val="300"/>
        </w:trPr>
        <w:tc>
          <w:tcPr>
            <w:tcW w:w="8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Дети 0-4 года (без места в поезде)</w:t>
            </w:r>
          </w:p>
        </w:tc>
        <w:tc>
          <w:tcPr>
            <w:tcW w:w="2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7068E" w:rsidRPr="0077068E" w:rsidRDefault="0077068E" w:rsidP="0077068E">
            <w:pPr>
              <w:spacing w:after="0" w:line="288" w:lineRule="atLeast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11 300 </w:t>
            </w:r>
            <w:proofErr w:type="gramStart"/>
            <w:r w:rsidRPr="0077068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proofErr w:type="gramEnd"/>
          </w:p>
        </w:tc>
      </w:tr>
    </w:tbl>
    <w:p w:rsidR="0077068E" w:rsidRPr="0077068E" w:rsidRDefault="0077068E" w:rsidP="0077068E">
      <w:pPr>
        <w:spacing w:after="0" w:line="360" w:lineRule="atLeast"/>
        <w:jc w:val="center"/>
        <w:textAlignment w:val="baseline"/>
        <w:rPr>
          <w:rFonts w:ascii="Open Sans" w:eastAsia="Times New Roman" w:hAnsi="Open Sans" w:cs="Open Sans"/>
          <w:sz w:val="24"/>
          <w:szCs w:val="24"/>
          <w:lang w:eastAsia="ru-RU"/>
        </w:rPr>
      </w:pPr>
      <w:r w:rsidRPr="0077068E">
        <w:rPr>
          <w:rFonts w:ascii="Open Sans" w:eastAsia="Times New Roman" w:hAnsi="Open Sans" w:cs="Open Sans"/>
          <w:sz w:val="24"/>
          <w:szCs w:val="24"/>
          <w:lang w:eastAsia="ru-RU"/>
        </w:rPr>
        <w:t> </w:t>
      </w:r>
    </w:p>
    <w:p w:rsidR="0077068E" w:rsidRDefault="0077068E"/>
    <w:sectPr w:rsidR="0077068E" w:rsidSect="007706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68E"/>
    <w:rsid w:val="0077068E"/>
    <w:rsid w:val="00EF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0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7068E"/>
    <w:rPr>
      <w:color w:val="0000FF"/>
      <w:u w:val="single"/>
    </w:rPr>
  </w:style>
  <w:style w:type="character" w:customStyle="1" w:styleId="tour-summarylabel">
    <w:name w:val="tour-summary__label"/>
    <w:basedOn w:val="a0"/>
    <w:rsid w:val="0077068E"/>
  </w:style>
  <w:style w:type="character" w:customStyle="1" w:styleId="tour-summaryvalue">
    <w:name w:val="tour-summary__value"/>
    <w:basedOn w:val="a0"/>
    <w:rsid w:val="0077068E"/>
  </w:style>
  <w:style w:type="character" w:styleId="a4">
    <w:name w:val="Strong"/>
    <w:basedOn w:val="a0"/>
    <w:uiPriority w:val="22"/>
    <w:qFormat/>
    <w:rsid w:val="0077068E"/>
    <w:rPr>
      <w:b/>
      <w:bCs/>
    </w:rPr>
  </w:style>
  <w:style w:type="paragraph" w:styleId="a5">
    <w:name w:val="Normal (Web)"/>
    <w:basedOn w:val="a"/>
    <w:uiPriority w:val="99"/>
    <w:semiHidden/>
    <w:unhideWhenUsed/>
    <w:rsid w:val="0077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68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70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06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6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7068E"/>
    <w:rPr>
      <w:color w:val="0000FF"/>
      <w:u w:val="single"/>
    </w:rPr>
  </w:style>
  <w:style w:type="character" w:customStyle="1" w:styleId="tour-summarylabel">
    <w:name w:val="tour-summary__label"/>
    <w:basedOn w:val="a0"/>
    <w:rsid w:val="0077068E"/>
  </w:style>
  <w:style w:type="character" w:customStyle="1" w:styleId="tour-summaryvalue">
    <w:name w:val="tour-summary__value"/>
    <w:basedOn w:val="a0"/>
    <w:rsid w:val="0077068E"/>
  </w:style>
  <w:style w:type="character" w:styleId="a4">
    <w:name w:val="Strong"/>
    <w:basedOn w:val="a0"/>
    <w:uiPriority w:val="22"/>
    <w:qFormat/>
    <w:rsid w:val="0077068E"/>
    <w:rPr>
      <w:b/>
      <w:bCs/>
    </w:rPr>
  </w:style>
  <w:style w:type="paragraph" w:styleId="a5">
    <w:name w:val="Normal (Web)"/>
    <w:basedOn w:val="a"/>
    <w:uiPriority w:val="99"/>
    <w:semiHidden/>
    <w:unhideWhenUsed/>
    <w:rsid w:val="00770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70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068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706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9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718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188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9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94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6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98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806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829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818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7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31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594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143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47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8491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535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02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432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84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8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0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799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74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342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04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70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836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2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36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77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1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151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71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37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29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54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191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50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003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50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17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849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4074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479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cot59.ru/assets/galleries/4318/fc16415c-616c-4f7c-91b9-b3734b285039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pcot59.ru/assets/galleries/4318/f2a6b7e0-99b0-4f2f-80b5-6954cedb13d0.jpg" TargetMode="External"/><Relationship Id="rId5" Type="http://schemas.openxmlformats.org/officeDocument/2006/relationships/hyperlink" Target="https://pcot59.ru/assets/galleries/4318/5b8dd0ae-3d3a-4111-8ff7-405dddd3b6eb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hyperlink" Target="https://yandex.ru/maps/org/skifiya/187888149847/?ll=37.266340%2C44.984989&amp;z=16.6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pcot59.ru/assets/galleries/4318/e29f14d8-ca6b-46dc-b0ee-3ad1391d454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780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2023-05-24T07:17:00Z</dcterms:created>
  <dcterms:modified xsi:type="dcterms:W3CDTF">2023-05-24T07:28:00Z</dcterms:modified>
</cp:coreProperties>
</file>