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6544" w:rsidRDefault="00EF6544"/>
    <w:p w:rsidR="008979BF" w:rsidRDefault="008979BF" w:rsidP="008979BF">
      <w:pPr>
        <w:spacing w:after="0" w:line="240" w:lineRule="auto"/>
        <w:jc w:val="center"/>
        <w:textAlignment w:val="baseline"/>
        <w:outlineLvl w:val="0"/>
        <w:rPr>
          <w:rFonts w:ascii="Open Sans" w:eastAsia="Times New Roman" w:hAnsi="Open Sans" w:cs="Open Sans"/>
          <w:b/>
          <w:bCs/>
          <w:kern w:val="36"/>
          <w:sz w:val="40"/>
          <w:szCs w:val="40"/>
          <w:lang w:eastAsia="ru-RU"/>
        </w:rPr>
      </w:pPr>
      <w:bookmarkStart w:id="0" w:name="_GoBack"/>
      <w:r w:rsidRPr="008979BF">
        <w:rPr>
          <w:rFonts w:ascii="Open Sans" w:eastAsia="Times New Roman" w:hAnsi="Open Sans" w:cs="Open Sans"/>
          <w:b/>
          <w:bCs/>
          <w:kern w:val="36"/>
          <w:sz w:val="40"/>
          <w:szCs w:val="40"/>
          <w:lang w:eastAsia="ru-RU"/>
        </w:rPr>
        <w:t>Гостевой дом "Каприз"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99"/>
        <w:gridCol w:w="5283"/>
      </w:tblGrid>
      <w:tr w:rsidR="008979BF" w:rsidTr="008979BF">
        <w:tc>
          <w:tcPr>
            <w:tcW w:w="5341" w:type="dxa"/>
          </w:tcPr>
          <w:bookmarkEnd w:id="0"/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  <w:r>
              <w:rPr>
                <w:rFonts w:ascii="Open Sans" w:eastAsia="Times New Roman" w:hAnsi="Open Sans" w:cs="Open Sans"/>
                <w:noProof/>
                <w:color w:val="0000FF"/>
                <w:sz w:val="24"/>
                <w:szCs w:val="24"/>
                <w:bdr w:val="none" w:sz="0" w:space="0" w:color="auto" w:frame="1"/>
                <w:lang w:eastAsia="ru-RU"/>
              </w:rPr>
              <w:drawing>
                <wp:inline distT="0" distB="0" distL="0" distR="0" wp14:anchorId="0E076259" wp14:editId="4C54ACF3">
                  <wp:extent cx="2551814" cy="2716208"/>
                  <wp:effectExtent l="0" t="0" r="1270" b="8255"/>
                  <wp:docPr id="36" name="Рисунок 36" descr="2945754">
                    <a:hlinkClick xmlns:a="http://schemas.openxmlformats.org/drawingml/2006/main" r:id="rId5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2945754">
                            <a:hlinkClick r:id="rId5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3787" cy="27183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41" w:type="dxa"/>
          </w:tcPr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122892" cy="2665514"/>
                  <wp:effectExtent l="0" t="0" r="1905" b="1905"/>
                  <wp:docPr id="43" name="Рисунок 43" descr="221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 descr="221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2806" cy="26739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79BF" w:rsidTr="008979BF">
        <w:tc>
          <w:tcPr>
            <w:tcW w:w="5341" w:type="dxa"/>
          </w:tcPr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</w:p>
        </w:tc>
        <w:tc>
          <w:tcPr>
            <w:tcW w:w="5341" w:type="dxa"/>
          </w:tcPr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</w:p>
        </w:tc>
      </w:tr>
      <w:tr w:rsidR="008979BF" w:rsidTr="008979BF">
        <w:tc>
          <w:tcPr>
            <w:tcW w:w="5341" w:type="dxa"/>
          </w:tcPr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  <w:r>
              <w:rPr>
                <w:rFonts w:ascii="Open Sans" w:eastAsia="Times New Roman" w:hAnsi="Open Sans" w:cs="Open Sans"/>
                <w:noProof/>
                <w:color w:val="0000FF"/>
                <w:sz w:val="24"/>
                <w:szCs w:val="24"/>
                <w:bdr w:val="none" w:sz="0" w:space="0" w:color="auto" w:frame="1"/>
                <w:lang w:eastAsia="ru-RU"/>
              </w:rPr>
              <w:drawing>
                <wp:inline distT="0" distB="0" distL="0" distR="0" wp14:anchorId="4C07AC49" wp14:editId="5D694E73">
                  <wp:extent cx="3404720" cy="2349795"/>
                  <wp:effectExtent l="0" t="0" r="5715" b="0"/>
                  <wp:docPr id="34" name="Рисунок 34" descr="daf1a274-4b87-47dc-9e40-62003b0ab6ea">
                    <a:hlinkClick xmlns:a="http://schemas.openxmlformats.org/drawingml/2006/main" r:id="rId8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af1a274-4b87-47dc-9e40-62003b0ab6ea">
                            <a:hlinkClick r:id="rId8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06722" cy="2351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41" w:type="dxa"/>
          </w:tcPr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  <w:r>
              <w:rPr>
                <w:rFonts w:ascii="Open Sans" w:eastAsia="Times New Roman" w:hAnsi="Open Sans" w:cs="Open Sans"/>
                <w:noProof/>
                <w:color w:val="0000FF"/>
                <w:sz w:val="24"/>
                <w:szCs w:val="24"/>
                <w:bdr w:val="none" w:sz="0" w:space="0" w:color="auto" w:frame="1"/>
                <w:lang w:eastAsia="ru-RU"/>
              </w:rPr>
              <w:drawing>
                <wp:inline distT="0" distB="0" distL="0" distR="0" wp14:anchorId="2F939DBA" wp14:editId="4D16A82F">
                  <wp:extent cx="3327692" cy="2296633"/>
                  <wp:effectExtent l="0" t="0" r="6350" b="8890"/>
                  <wp:docPr id="35" name="Рисунок 35" descr="dd0f2f59-b1af-4a57-bb71-6b967634aef9">
                    <a:hlinkClick xmlns:a="http://schemas.openxmlformats.org/drawingml/2006/main" r:id="rId10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d0f2f59-b1af-4a57-bb71-6b967634aef9">
                            <a:hlinkClick r:id="rId10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7439" cy="22964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79BF" w:rsidTr="008979BF">
        <w:tc>
          <w:tcPr>
            <w:tcW w:w="5341" w:type="dxa"/>
          </w:tcPr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</w:p>
        </w:tc>
        <w:tc>
          <w:tcPr>
            <w:tcW w:w="5341" w:type="dxa"/>
          </w:tcPr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</w:p>
        </w:tc>
      </w:tr>
      <w:tr w:rsidR="008979BF" w:rsidTr="008979BF">
        <w:tc>
          <w:tcPr>
            <w:tcW w:w="5341" w:type="dxa"/>
          </w:tcPr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259705" cy="2249711"/>
                  <wp:effectExtent l="0" t="0" r="0" b="0"/>
                  <wp:docPr id="38" name="Рисунок 38" descr="d03fcaf9-00fa-4f73-abae-390455eca35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d03fcaf9-00fa-4f73-abae-390455eca35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66731" cy="2254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41" w:type="dxa"/>
          </w:tcPr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266068" cy="2254102"/>
                  <wp:effectExtent l="0" t="0" r="0" b="0"/>
                  <wp:docPr id="39" name="Рисунок 39" descr="c737077e-6a60-42a7-ac9a-2bb042272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c737077e-6a60-42a7-ac9a-2bb0422720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64784" cy="2253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79BF" w:rsidTr="008979BF">
        <w:tc>
          <w:tcPr>
            <w:tcW w:w="5341" w:type="dxa"/>
          </w:tcPr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</w:p>
        </w:tc>
        <w:tc>
          <w:tcPr>
            <w:tcW w:w="5341" w:type="dxa"/>
          </w:tcPr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</w:p>
        </w:tc>
      </w:tr>
      <w:tr w:rsidR="008979BF" w:rsidTr="008979BF">
        <w:tc>
          <w:tcPr>
            <w:tcW w:w="5341" w:type="dxa"/>
          </w:tcPr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168503" cy="2186767"/>
                  <wp:effectExtent l="0" t="0" r="0" b="4445"/>
                  <wp:docPr id="40" name="Рисунок 40" descr="c2ccb3cb-f08a-485c-aa52-04c7e007aff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c2ccb3cb-f08a-485c-aa52-04c7e007aff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68567" cy="21868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41" w:type="dxa"/>
          </w:tcPr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147237" cy="2172090"/>
                  <wp:effectExtent l="0" t="0" r="0" b="0"/>
                  <wp:docPr id="41" name="Рисунок 41" descr="c1ab16d7-f1a1-4422-821f-eea75ce0b93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c1ab16d7-f1a1-4422-821f-eea75ce0b93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3952" cy="21767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79BF" w:rsidTr="008979BF">
        <w:tc>
          <w:tcPr>
            <w:tcW w:w="5341" w:type="dxa"/>
          </w:tcPr>
          <w:p w:rsidR="008979BF" w:rsidRDefault="008979BF" w:rsidP="008979BF">
            <w:pPr>
              <w:jc w:val="center"/>
              <w:textAlignment w:val="baseline"/>
              <w:outlineLvl w:val="0"/>
              <w:rPr>
                <w:noProof/>
                <w:lang w:eastAsia="ru-RU"/>
              </w:rPr>
            </w:pPr>
          </w:p>
        </w:tc>
        <w:tc>
          <w:tcPr>
            <w:tcW w:w="5341" w:type="dxa"/>
          </w:tcPr>
          <w:p w:rsidR="008979BF" w:rsidRDefault="008979BF" w:rsidP="008979BF">
            <w:pPr>
              <w:jc w:val="center"/>
              <w:textAlignment w:val="baseline"/>
              <w:outlineLvl w:val="0"/>
              <w:rPr>
                <w:noProof/>
                <w:lang w:eastAsia="ru-RU"/>
              </w:rPr>
            </w:pPr>
          </w:p>
        </w:tc>
      </w:tr>
      <w:tr w:rsidR="008979BF" w:rsidTr="008979BF">
        <w:tc>
          <w:tcPr>
            <w:tcW w:w="5341" w:type="dxa"/>
          </w:tcPr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179135" cy="2194105"/>
                  <wp:effectExtent l="0" t="0" r="2540" b="0"/>
                  <wp:docPr id="42" name="Рисунок 42" descr="542ad0c4-3cbc-443f-aba2-a85cd5babca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 descr="542ad0c4-3cbc-443f-aba2-a85cd5babca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3821" cy="21973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41" w:type="dxa"/>
          </w:tcPr>
          <w:p w:rsidR="008979BF" w:rsidRPr="008979BF" w:rsidRDefault="008979BF" w:rsidP="008979BF">
            <w:pPr>
              <w:jc w:val="center"/>
              <w:textAlignment w:val="baseline"/>
              <w:outlineLvl w:val="0"/>
              <w:rPr>
                <w:rFonts w:ascii="Open Sans" w:eastAsia="Times New Roman" w:hAnsi="Open Sans" w:cs="Open Sans"/>
                <w:b/>
                <w:bCs/>
                <w:kern w:val="36"/>
                <w:sz w:val="16"/>
                <w:szCs w:val="16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144768" cy="2170386"/>
                  <wp:effectExtent l="0" t="0" r="0" b="1905"/>
                  <wp:docPr id="44" name="Рисунок 44" descr="bbec7d43-a829-454d-aa02-b387f0adfa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 descr="bbec7d43-a829-454d-aa02-b387f0adfa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7088" cy="21719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979BF" w:rsidRPr="008979BF" w:rsidRDefault="008979BF" w:rsidP="008979BF">
      <w:pPr>
        <w:spacing w:after="0" w:line="240" w:lineRule="auto"/>
        <w:jc w:val="center"/>
        <w:textAlignment w:val="baseline"/>
        <w:outlineLvl w:val="0"/>
        <w:rPr>
          <w:rFonts w:ascii="Open Sans" w:eastAsia="Times New Roman" w:hAnsi="Open Sans" w:cs="Open Sans"/>
          <w:b/>
          <w:bCs/>
          <w:kern w:val="36"/>
          <w:sz w:val="40"/>
          <w:szCs w:val="40"/>
          <w:lang w:eastAsia="ru-RU"/>
        </w:rPr>
      </w:pPr>
    </w:p>
    <w:p w:rsidR="008979BF" w:rsidRPr="008979BF" w:rsidRDefault="008979BF" w:rsidP="008979BF">
      <w:pPr>
        <w:spacing w:after="0" w:line="240" w:lineRule="auto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ru-RU"/>
        </w:rPr>
      </w:pPr>
    </w:p>
    <w:p w:rsidR="008979BF" w:rsidRPr="008979BF" w:rsidRDefault="008979BF" w:rsidP="008979BF">
      <w:pPr>
        <w:shd w:val="clear" w:color="auto" w:fill="F7F7F7"/>
        <w:spacing w:line="240" w:lineRule="auto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ru-RU"/>
        </w:rPr>
      </w:pPr>
      <w:r w:rsidRPr="008979BF"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Направление:</w:t>
      </w:r>
      <w:r w:rsidRPr="008979BF">
        <w:rPr>
          <w:rFonts w:ascii="Open Sans" w:eastAsia="Times New Roman" w:hAnsi="Open Sans" w:cs="Open Sans"/>
          <w:color w:val="000000"/>
          <w:sz w:val="24"/>
          <w:szCs w:val="24"/>
          <w:lang w:eastAsia="ru-RU"/>
        </w:rPr>
        <w:t> </w:t>
      </w:r>
      <w:r w:rsidRPr="008979BF">
        <w:rPr>
          <w:rFonts w:ascii="Open Sans" w:eastAsia="Times New Roman" w:hAnsi="Open Sans" w:cs="Open Sans"/>
          <w:color w:val="000000"/>
          <w:sz w:val="24"/>
          <w:szCs w:val="24"/>
          <w:bdr w:val="none" w:sz="0" w:space="0" w:color="auto" w:frame="1"/>
          <w:lang w:eastAsia="ru-RU"/>
        </w:rPr>
        <w:t xml:space="preserve">Пермь </w:t>
      </w:r>
      <w:r w:rsidRPr="008979BF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t>→</w:t>
      </w:r>
      <w:r w:rsidRPr="008979BF">
        <w:rPr>
          <w:rFonts w:ascii="Open Sans" w:eastAsia="Times New Roman" w:hAnsi="Open Sans" w:cs="Open Sans"/>
          <w:color w:val="000000"/>
          <w:sz w:val="24"/>
          <w:szCs w:val="24"/>
          <w:bdr w:val="none" w:sz="0" w:space="0" w:color="auto" w:frame="1"/>
          <w:lang w:eastAsia="ru-RU"/>
        </w:rPr>
        <w:t xml:space="preserve"> Геленджик </w:t>
      </w:r>
      <w:r w:rsidRPr="008979BF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t>→</w:t>
      </w:r>
      <w:r w:rsidRPr="008979BF">
        <w:rPr>
          <w:rFonts w:ascii="Open Sans" w:eastAsia="Times New Roman" w:hAnsi="Open Sans" w:cs="Open Sans"/>
          <w:color w:val="000000"/>
          <w:sz w:val="24"/>
          <w:szCs w:val="24"/>
          <w:bdr w:val="none" w:sz="0" w:space="0" w:color="auto" w:frame="1"/>
          <w:lang w:eastAsia="ru-RU"/>
        </w:rPr>
        <w:t xml:space="preserve"> Анапа </w:t>
      </w:r>
      <w:r w:rsidRPr="008979BF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t>→</w:t>
      </w:r>
      <w:r w:rsidRPr="008979BF">
        <w:rPr>
          <w:rFonts w:ascii="Open Sans" w:eastAsia="Times New Roman" w:hAnsi="Open Sans" w:cs="Open Sans"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gramStart"/>
      <w:r w:rsidRPr="008979BF">
        <w:rPr>
          <w:rFonts w:ascii="Open Sans" w:eastAsia="Times New Roman" w:hAnsi="Open Sans" w:cs="Open Sans"/>
          <w:color w:val="000000"/>
          <w:sz w:val="24"/>
          <w:szCs w:val="24"/>
          <w:bdr w:val="none" w:sz="0" w:space="0" w:color="auto" w:frame="1"/>
          <w:lang w:eastAsia="ru-RU"/>
        </w:rPr>
        <w:t>Витязево</w:t>
      </w:r>
      <w:proofErr w:type="gramEnd"/>
      <w:r w:rsidRPr="008979BF">
        <w:rPr>
          <w:rFonts w:ascii="Open Sans" w:eastAsia="Times New Roman" w:hAnsi="Open Sans" w:cs="Open Sans"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Pr="008979BF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t>→</w:t>
      </w:r>
      <w:r w:rsidRPr="008979BF">
        <w:rPr>
          <w:rFonts w:ascii="Open Sans" w:eastAsia="Times New Roman" w:hAnsi="Open Sans" w:cs="Open Sans"/>
          <w:color w:val="000000"/>
          <w:sz w:val="24"/>
          <w:szCs w:val="24"/>
          <w:bdr w:val="none" w:sz="0" w:space="0" w:color="auto" w:frame="1"/>
          <w:lang w:eastAsia="ru-RU"/>
        </w:rPr>
        <w:t xml:space="preserve"> Пермь</w:t>
      </w:r>
    </w:p>
    <w:p w:rsidR="008979BF" w:rsidRPr="008979BF" w:rsidRDefault="008979BF" w:rsidP="008979BF">
      <w:pPr>
        <w:shd w:val="clear" w:color="auto" w:fill="F7F7F7"/>
        <w:spacing w:line="240" w:lineRule="auto"/>
        <w:textAlignment w:val="baseline"/>
        <w:rPr>
          <w:rFonts w:ascii="Open Sans" w:eastAsia="Times New Roman" w:hAnsi="Open Sans" w:cs="Open Sans"/>
          <w:color w:val="000000"/>
          <w:sz w:val="24"/>
          <w:szCs w:val="24"/>
          <w:lang w:eastAsia="ru-RU"/>
        </w:rPr>
      </w:pPr>
      <w:r w:rsidRPr="008979BF">
        <w:rPr>
          <w:rFonts w:ascii="Open Sans" w:eastAsia="Times New Roman" w:hAnsi="Open Sans" w:cs="Open Sans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Продолжительность:</w:t>
      </w:r>
      <w:r w:rsidRPr="008979BF">
        <w:rPr>
          <w:rFonts w:ascii="Open Sans" w:eastAsia="Times New Roman" w:hAnsi="Open Sans" w:cs="Open Sans"/>
          <w:color w:val="000000"/>
          <w:sz w:val="24"/>
          <w:szCs w:val="24"/>
          <w:lang w:eastAsia="ru-RU"/>
        </w:rPr>
        <w:t> </w:t>
      </w:r>
      <w:r w:rsidRPr="008979BF">
        <w:rPr>
          <w:rFonts w:ascii="Open Sans" w:eastAsia="Times New Roman" w:hAnsi="Open Sans" w:cs="Open Sans"/>
          <w:color w:val="000000"/>
          <w:sz w:val="24"/>
          <w:szCs w:val="24"/>
          <w:bdr w:val="none" w:sz="0" w:space="0" w:color="auto" w:frame="1"/>
          <w:lang w:eastAsia="ru-RU"/>
        </w:rPr>
        <w:t>10 ночей на море + дорога</w:t>
      </w:r>
    </w:p>
    <w:tbl>
      <w:tblPr>
        <w:tblW w:w="1085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95"/>
        <w:gridCol w:w="8758"/>
      </w:tblGrid>
      <w:tr w:rsidR="008979BF" w:rsidRPr="008979BF" w:rsidTr="008979BF">
        <w:trPr>
          <w:trHeight w:val="300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Город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Анапа</w:t>
            </w:r>
          </w:p>
        </w:tc>
      </w:tr>
      <w:tr w:rsidR="008979BF" w:rsidRPr="008979BF" w:rsidTr="008979BF">
        <w:trPr>
          <w:trHeight w:val="300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Адрес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ул. Крымская, д. 65</w:t>
            </w:r>
          </w:p>
        </w:tc>
      </w:tr>
      <w:tr w:rsidR="008979BF" w:rsidRPr="008979BF" w:rsidTr="008979BF">
        <w:trPr>
          <w:trHeight w:val="930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Посмотреть расположение на карте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hyperlink r:id="rId18" w:tgtFrame="_blank" w:history="1">
              <w:r w:rsidRPr="008979B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bdr w:val="none" w:sz="0" w:space="0" w:color="auto" w:frame="1"/>
                  <w:lang w:eastAsia="ru-RU"/>
                </w:rPr>
                <w:t>https://yandex.ru/maps/1107/anapa/house/krymskaya_ulitsa_65/Z04YdQZhQU0CQFpufXR4cHVrbQ==/?ll=37.311884%2C44.891989&amp;z=17.09</w:t>
              </w:r>
            </w:hyperlink>
          </w:p>
        </w:tc>
      </w:tr>
      <w:tr w:rsidR="008979BF" w:rsidRPr="008979BF" w:rsidTr="008979BF">
        <w:trPr>
          <w:trHeight w:val="300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Инфраструктура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 </w:t>
            </w:r>
          </w:p>
        </w:tc>
      </w:tr>
      <w:tr w:rsidR="008979BF" w:rsidRPr="008979BF" w:rsidTr="008979BF">
        <w:trPr>
          <w:trHeight w:val="615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Этажность корпуса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</w:t>
            </w:r>
          </w:p>
        </w:tc>
      </w:tr>
      <w:tr w:rsidR="008979BF" w:rsidRPr="008979BF" w:rsidTr="008979BF">
        <w:trPr>
          <w:trHeight w:val="615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Категория номеров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стандарт, улучшенный</w:t>
            </w:r>
          </w:p>
        </w:tc>
      </w:tr>
      <w:tr w:rsidR="008979BF" w:rsidRPr="008979BF" w:rsidTr="008979BF">
        <w:trPr>
          <w:trHeight w:val="1545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Комплектация номеров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proofErr w:type="gramStart"/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2-х,3-х местный стандарт: раздельные кровати, тумбочки, телевизор, холодильник, кондиционер, шкаф-купе, санузел с ванной</w:t>
            </w:r>
            <w:r w:rsidRPr="008979BF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br/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2-х комнатный номер: 4 человека (I вариант: 1 комната - 2-спальная кровать, вторая комната - 2 односпальные кровати;</w:t>
            </w:r>
            <w:r w:rsidRPr="008979BF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br/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II вариант: 1 комната - 2-спальная кровать, вторая комната - раскладной диван)</w:t>
            </w:r>
            <w:proofErr w:type="gramEnd"/>
          </w:p>
        </w:tc>
      </w:tr>
      <w:tr w:rsidR="008979BF" w:rsidRPr="008979BF" w:rsidTr="008979BF">
        <w:trPr>
          <w:trHeight w:val="300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Доп. место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нет</w:t>
            </w:r>
          </w:p>
        </w:tc>
      </w:tr>
      <w:tr w:rsidR="008979BF" w:rsidRPr="008979BF" w:rsidTr="008979BF">
        <w:trPr>
          <w:trHeight w:val="1245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Сколько доп. мест можно поставить в номере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в стандартных номера - нет; в 2-х комнатном номере - два</w:t>
            </w:r>
          </w:p>
        </w:tc>
      </w:tr>
      <w:tr w:rsidR="008979BF" w:rsidRPr="008979BF" w:rsidTr="008979BF">
        <w:trPr>
          <w:trHeight w:val="930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Уборка номеров, белья, полотенец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уборка номера и замена полотенец каждые 3 дня, замена белья каждые 5 дней</w:t>
            </w:r>
          </w:p>
        </w:tc>
      </w:tr>
      <w:tr w:rsidR="008979BF" w:rsidRPr="008979BF" w:rsidTr="008979BF">
        <w:trPr>
          <w:trHeight w:val="615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Дети принимаются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с любого возраста, детская кроватка предоставляется бесплатно</w:t>
            </w:r>
          </w:p>
        </w:tc>
      </w:tr>
      <w:tr w:rsidR="008979BF" w:rsidRPr="008979BF" w:rsidTr="008979BF">
        <w:trPr>
          <w:trHeight w:val="1860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Дети проживают бесплатно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1. Автобусом: дети 0-5 лет проживают бесплатно, без предоставления доп. места, оплачивая только стоимость проезда</w:t>
            </w:r>
            <w:r w:rsidRPr="008979BF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br/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2. ЖД: дети 0-4 года – для них тур полностью бесплатный (без места в </w:t>
            </w:r>
            <w:proofErr w:type="gramStart"/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гостинице</w:t>
            </w:r>
            <w:proofErr w:type="gramEnd"/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+ без места в поезде – едут на полке с родителем)</w:t>
            </w:r>
            <w:r w:rsidRPr="008979BF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br/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3. ЖД: дети 5 лет – без места в гостинице + место в поезде. Оплачивают только ЖД билет – 4500 р. в обе стороны плацкарт.</w:t>
            </w:r>
          </w:p>
        </w:tc>
      </w:tr>
      <w:tr w:rsidR="008979BF" w:rsidRPr="008979BF" w:rsidTr="008979BF">
        <w:trPr>
          <w:trHeight w:val="300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Питание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есть общая кухня для самостоятельного приготовления</w:t>
            </w:r>
          </w:p>
        </w:tc>
      </w:tr>
      <w:tr w:rsidR="008979BF" w:rsidRPr="008979BF" w:rsidTr="008979BF">
        <w:trPr>
          <w:trHeight w:val="615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Услуги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общая кухня, зона отдыха на улице (столы, стулья, большой телевизор), детский батут, настольный теннис, детский аниматор один раз в неделю</w:t>
            </w:r>
          </w:p>
        </w:tc>
      </w:tr>
      <w:tr w:rsidR="008979BF" w:rsidRPr="008979BF" w:rsidTr="008979BF">
        <w:trPr>
          <w:trHeight w:val="300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proofErr w:type="spellStart"/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Wi-Fi</w:t>
            </w:r>
            <w:proofErr w:type="spellEnd"/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да</w:t>
            </w:r>
          </w:p>
        </w:tc>
      </w:tr>
      <w:tr w:rsidR="008979BF" w:rsidRPr="008979BF" w:rsidTr="008979BF">
        <w:trPr>
          <w:trHeight w:val="615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Пляж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песчаный - 600 м - 6 мин</w:t>
            </w:r>
            <w:r w:rsidRPr="008979BF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br/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галечный - 1км - 10 мин</w:t>
            </w:r>
          </w:p>
        </w:tc>
      </w:tr>
      <w:tr w:rsidR="008979BF" w:rsidRPr="008979BF" w:rsidTr="008979BF">
        <w:trPr>
          <w:trHeight w:val="300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Расчетный час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заезд с 14.00, выезд до 12.00</w:t>
            </w:r>
          </w:p>
        </w:tc>
      </w:tr>
      <w:tr w:rsidR="008979BF" w:rsidRPr="008979BF" w:rsidTr="008979BF">
        <w:trPr>
          <w:trHeight w:val="1545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В стоимость включено (автобусом)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proofErr w:type="gramStart"/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автобусный проезд на комфортабельном автобусе туристического класса; сопровождение нашим сотрудником из Перми и обратно; страховка по проездку в автобусе; трансфер до гостиницы и обратно (либо подъезд к самой гостинице, либо вызываем такси, если большой автобус проехать не сможет); бесплатные чай/кофе в дороге с печеньем и конфетами; просмотр фильмов; проживание в номерах выбранной категории</w:t>
            </w:r>
            <w:proofErr w:type="gramEnd"/>
          </w:p>
        </w:tc>
      </w:tr>
      <w:tr w:rsidR="008979BF" w:rsidRPr="008979BF" w:rsidTr="008979BF">
        <w:trPr>
          <w:trHeight w:val="930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Необходимые документы (автобусом)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оригинал паспорта/свидетельства о рождении; медицинский полис</w:t>
            </w:r>
          </w:p>
        </w:tc>
      </w:tr>
      <w:tr w:rsidR="008979BF" w:rsidRPr="008979BF" w:rsidTr="008979BF">
        <w:trPr>
          <w:trHeight w:val="930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В стоимость включено (поездом)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ЖД билеты (плацкарт) в обе стороны (купе под запрос при бронировании); трансфер от ЖД вокзала до гостиницы и обратно; проживание в номерах выбранной категории</w:t>
            </w:r>
          </w:p>
        </w:tc>
      </w:tr>
      <w:tr w:rsidR="008979BF" w:rsidRPr="008979BF" w:rsidTr="008979BF">
        <w:trPr>
          <w:trHeight w:val="1545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Необходимые документы (поездом)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оригинал паспорта/свидетельства о рождении; медицинский полис; школьная справка для детей 10-17 лет из общеобразовательного учреждения НЕ нужна на посадке в период с 01.06 по 31.08. Только с 01.09. Обратите внимание, если на обратную дорогу Вы поедете в Пермь уже в сентябре - справка будет нужна. В летний период скидка школьникам действует по возрасту без предоставления справки.</w:t>
            </w:r>
          </w:p>
        </w:tc>
      </w:tr>
      <w:tr w:rsidR="008979BF" w:rsidRPr="008979BF" w:rsidTr="008979BF">
        <w:trPr>
          <w:trHeight w:val="1245"/>
        </w:trPr>
        <w:tc>
          <w:tcPr>
            <w:tcW w:w="2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Получение ЖД билетов (поездом)</w:t>
            </w:r>
          </w:p>
        </w:tc>
        <w:tc>
          <w:tcPr>
            <w:tcW w:w="87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ЖД билеты отправляются на электронную почту за 2-3 дня до выезда в электронном формате, где прописывается время выезда, поезд, информация по трансферу. ЖД билеты распечатывать НЕ нужно, так как действует электронная регистрация. Их не требуют на посадке. Проводнику показываете только паспорт/свидетельство о рождении.</w:t>
            </w:r>
          </w:p>
        </w:tc>
      </w:tr>
    </w:tbl>
    <w:p w:rsidR="008979BF" w:rsidRPr="008979BF" w:rsidRDefault="008979BF" w:rsidP="008979BF">
      <w:pPr>
        <w:spacing w:after="0" w:line="360" w:lineRule="atLeast"/>
        <w:jc w:val="center"/>
        <w:textAlignment w:val="baseline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979BF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</w:p>
    <w:tbl>
      <w:tblPr>
        <w:tblW w:w="1104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3"/>
        <w:gridCol w:w="1030"/>
        <w:gridCol w:w="1096"/>
        <w:gridCol w:w="1030"/>
        <w:gridCol w:w="1136"/>
        <w:gridCol w:w="1119"/>
        <w:gridCol w:w="1119"/>
        <w:gridCol w:w="1124"/>
        <w:gridCol w:w="1134"/>
        <w:gridCol w:w="1185"/>
      </w:tblGrid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Дата выезда из Перми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Даты на курорте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Дата прибытия в Пермь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Ночей на курорте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1-но мест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2-х мест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3-х мест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2-х мест</w:t>
            </w:r>
            <w:r w:rsidRPr="008979BF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br/>
            </w:r>
            <w:proofErr w:type="gramStart"/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улучшен</w:t>
            </w:r>
            <w:proofErr w:type="gramEnd"/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3-х мест</w:t>
            </w:r>
            <w:r w:rsidRPr="008979BF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br/>
            </w:r>
            <w:proofErr w:type="gramStart"/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улучшен</w:t>
            </w:r>
            <w:proofErr w:type="gramEnd"/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4-х местный</w:t>
            </w:r>
            <w:r w:rsidRPr="008979BF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br/>
            </w: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(2-х комнатный)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18.06.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20.06 - 30.06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02.07.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32000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22900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21900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24800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23500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22600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28.06.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30.06 - 10.07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12.07.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38700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26800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25500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29600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28700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27900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08.07.2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10.07 - 20.07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22.07.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41000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27900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26600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31200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30600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29900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18.07.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20.07 - 30.07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01.08.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41000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27900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26600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31200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30600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29900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28.07.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30.07 - 09.08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11.08.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41000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27900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26600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31200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30600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29900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07.08.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09.08 - 19.08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21.08.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41000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27900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26600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31200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30600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29900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17.08.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19.08 - 29.08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31.08.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39600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27300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26200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30400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29700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29300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27.08.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29.08 - 09.09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11.09.</w:t>
            </w: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 (обратно поездом)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30800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22300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22300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24800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24000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24800</w:t>
            </w:r>
          </w:p>
        </w:tc>
      </w:tr>
      <w:tr w:rsidR="008979BF" w:rsidRPr="008979BF" w:rsidTr="00B24051">
        <w:tc>
          <w:tcPr>
            <w:tcW w:w="1104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Скидка детям 0-12 лет включительно: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 xml:space="preserve"> 500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руб</w:t>
            </w:r>
            <w:proofErr w:type="spellEnd"/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Выезд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На курорте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B24051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Дата прибытия в Пермь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Ночей на курорте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1-но местный стандарт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2-х местный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3-х местный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2-х местный</w:t>
            </w:r>
            <w:r w:rsidRPr="008979BF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br/>
            </w: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улучшенный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3-х местный</w:t>
            </w:r>
            <w:r w:rsidRPr="008979BF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br/>
            </w: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улучшенный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4-х местный</w:t>
            </w:r>
            <w:r w:rsidRPr="008979BF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br/>
            </w: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(2-х комнатный)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07.06.23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10.06 - 20.06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23.06.23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38200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29000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28000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31000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29700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28800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17.06.23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20.06 - 30.06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03.07.23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38200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29000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28000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31000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29700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28800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27.06.23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30.06 - 10.07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13.07.23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45300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33500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32200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36200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35300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34500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07.07.23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10.07 - 20.07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23.07.23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47700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34600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33300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37900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37300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36500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17.07.23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20.07 - 30.07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02.08.23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47700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34600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33300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37900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37300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36500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27.07.23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30.07 - 09.08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12.08.23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47700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34600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33300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37900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37300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36500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06.08.23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09.08 - 19.08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22.08.23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47700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34600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33300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37900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37300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36500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16.08.23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19.08 - 29.08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01.09.23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46300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33900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32800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37000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36400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36000</w:t>
            </w:r>
          </w:p>
        </w:tc>
      </w:tr>
      <w:tr w:rsidR="008979BF" w:rsidRPr="008979BF" w:rsidTr="00B24051">
        <w:tc>
          <w:tcPr>
            <w:tcW w:w="10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26.08.23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29.08 - 09.09</w:t>
            </w:r>
          </w:p>
        </w:tc>
        <w:tc>
          <w:tcPr>
            <w:tcW w:w="10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11.09.23</w:t>
            </w:r>
          </w:p>
        </w:tc>
        <w:tc>
          <w:tcPr>
            <w:tcW w:w="10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1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37000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24500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28500</w:t>
            </w:r>
          </w:p>
        </w:tc>
        <w:tc>
          <w:tcPr>
            <w:tcW w:w="11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31000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30100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31000</w:t>
            </w:r>
          </w:p>
        </w:tc>
      </w:tr>
    </w:tbl>
    <w:p w:rsidR="008979BF" w:rsidRPr="008979BF" w:rsidRDefault="008979BF" w:rsidP="008979BF">
      <w:pPr>
        <w:spacing w:after="0" w:line="360" w:lineRule="atLeast"/>
        <w:jc w:val="center"/>
        <w:textAlignment w:val="baseline"/>
        <w:rPr>
          <w:rFonts w:ascii="Open Sans" w:eastAsia="Times New Roman" w:hAnsi="Open Sans" w:cs="Open Sans"/>
          <w:sz w:val="24"/>
          <w:szCs w:val="24"/>
          <w:lang w:eastAsia="ru-RU"/>
        </w:rPr>
      </w:pPr>
      <w:r w:rsidRPr="008979BF">
        <w:rPr>
          <w:rFonts w:ascii="Open Sans" w:eastAsia="Times New Roman" w:hAnsi="Open Sans" w:cs="Open Sans"/>
          <w:sz w:val="24"/>
          <w:szCs w:val="24"/>
          <w:lang w:eastAsia="ru-RU"/>
        </w:rPr>
        <w:t> </w:t>
      </w:r>
    </w:p>
    <w:tbl>
      <w:tblPr>
        <w:tblW w:w="10341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01"/>
        <w:gridCol w:w="3240"/>
      </w:tblGrid>
      <w:tr w:rsidR="008979BF" w:rsidRPr="008979BF" w:rsidTr="00B24051">
        <w:trPr>
          <w:trHeight w:val="300"/>
          <w:jc w:val="center"/>
        </w:trPr>
        <w:tc>
          <w:tcPr>
            <w:tcW w:w="1034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Скидки в обе стороны на ЖД билеты (плацкарт)</w:t>
            </w:r>
          </w:p>
        </w:tc>
      </w:tr>
      <w:tr w:rsidR="008979BF" w:rsidRPr="008979BF" w:rsidTr="00B24051">
        <w:trPr>
          <w:trHeight w:val="300"/>
          <w:jc w:val="center"/>
        </w:trPr>
        <w:tc>
          <w:tcPr>
            <w:tcW w:w="71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Дети 10-17 лет</w:t>
            </w:r>
          </w:p>
        </w:tc>
        <w:tc>
          <w:tcPr>
            <w:tcW w:w="32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5 600 </w:t>
            </w:r>
            <w:proofErr w:type="gramStart"/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р</w:t>
            </w:r>
            <w:proofErr w:type="gramEnd"/>
          </w:p>
        </w:tc>
      </w:tr>
      <w:tr w:rsidR="008979BF" w:rsidRPr="008979BF" w:rsidTr="00B24051">
        <w:trPr>
          <w:trHeight w:val="300"/>
          <w:jc w:val="center"/>
        </w:trPr>
        <w:tc>
          <w:tcPr>
            <w:tcW w:w="71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Дети 5-9 лет</w:t>
            </w:r>
          </w:p>
        </w:tc>
        <w:tc>
          <w:tcPr>
            <w:tcW w:w="32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7 300 </w:t>
            </w:r>
            <w:proofErr w:type="gramStart"/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р</w:t>
            </w:r>
            <w:proofErr w:type="gramEnd"/>
          </w:p>
        </w:tc>
      </w:tr>
      <w:tr w:rsidR="008979BF" w:rsidRPr="008979BF" w:rsidTr="00B24051">
        <w:trPr>
          <w:trHeight w:val="300"/>
          <w:jc w:val="center"/>
        </w:trPr>
        <w:tc>
          <w:tcPr>
            <w:tcW w:w="71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Дети 0-4 года (с местом в поезде)</w:t>
            </w:r>
          </w:p>
        </w:tc>
        <w:tc>
          <w:tcPr>
            <w:tcW w:w="32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7 300 </w:t>
            </w:r>
            <w:proofErr w:type="gramStart"/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р</w:t>
            </w:r>
            <w:proofErr w:type="gramEnd"/>
          </w:p>
        </w:tc>
      </w:tr>
      <w:tr w:rsidR="008979BF" w:rsidRPr="008979BF" w:rsidTr="00B24051">
        <w:trPr>
          <w:trHeight w:val="300"/>
          <w:jc w:val="center"/>
        </w:trPr>
        <w:tc>
          <w:tcPr>
            <w:tcW w:w="71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Дети 0-4 года (без места в поезде)</w:t>
            </w:r>
          </w:p>
        </w:tc>
        <w:tc>
          <w:tcPr>
            <w:tcW w:w="32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979BF" w:rsidRPr="008979BF" w:rsidRDefault="008979BF" w:rsidP="008979BF">
            <w:pPr>
              <w:spacing w:after="0" w:line="288" w:lineRule="atLeast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11 300 </w:t>
            </w:r>
            <w:proofErr w:type="gramStart"/>
            <w:r w:rsidRPr="008979BF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р</w:t>
            </w:r>
            <w:proofErr w:type="gramEnd"/>
          </w:p>
        </w:tc>
      </w:tr>
    </w:tbl>
    <w:p w:rsidR="008979BF" w:rsidRDefault="008979BF"/>
    <w:sectPr w:rsidR="008979BF" w:rsidSect="008979B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CC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9BF"/>
    <w:rsid w:val="008979BF"/>
    <w:rsid w:val="00B24051"/>
    <w:rsid w:val="00EF6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979B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979B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8979BF"/>
    <w:rPr>
      <w:color w:val="0000FF"/>
      <w:u w:val="single"/>
    </w:rPr>
  </w:style>
  <w:style w:type="character" w:customStyle="1" w:styleId="tour-summarylabel">
    <w:name w:val="tour-summary__label"/>
    <w:basedOn w:val="a0"/>
    <w:rsid w:val="008979BF"/>
  </w:style>
  <w:style w:type="character" w:customStyle="1" w:styleId="tour-summaryvalue">
    <w:name w:val="tour-summary__value"/>
    <w:basedOn w:val="a0"/>
    <w:rsid w:val="008979BF"/>
  </w:style>
  <w:style w:type="character" w:styleId="a4">
    <w:name w:val="Strong"/>
    <w:basedOn w:val="a0"/>
    <w:uiPriority w:val="22"/>
    <w:qFormat/>
    <w:rsid w:val="008979B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979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979B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79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979B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979B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8979BF"/>
    <w:rPr>
      <w:color w:val="0000FF"/>
      <w:u w:val="single"/>
    </w:rPr>
  </w:style>
  <w:style w:type="character" w:customStyle="1" w:styleId="tour-summarylabel">
    <w:name w:val="tour-summary__label"/>
    <w:basedOn w:val="a0"/>
    <w:rsid w:val="008979BF"/>
  </w:style>
  <w:style w:type="character" w:customStyle="1" w:styleId="tour-summaryvalue">
    <w:name w:val="tour-summary__value"/>
    <w:basedOn w:val="a0"/>
    <w:rsid w:val="008979BF"/>
  </w:style>
  <w:style w:type="character" w:styleId="a4">
    <w:name w:val="Strong"/>
    <w:basedOn w:val="a0"/>
    <w:uiPriority w:val="22"/>
    <w:qFormat/>
    <w:rsid w:val="008979B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979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979B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79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273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615160">
          <w:marLeft w:val="2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4305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23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007616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93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1930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386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8918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3220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8359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6131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353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9089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5233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5837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6771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618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1966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3542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16594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824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525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27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129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9744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9326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3307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0925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2567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5962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6304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7202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8374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3405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8221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8973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81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0391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765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0014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565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977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02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2505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996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49859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3191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54556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cot59.ru/assets/galleries/3782/daf1a274-4b87-47dc-9e40-62003b0ab6ea.jpg" TargetMode="External"/><Relationship Id="rId13" Type="http://schemas.openxmlformats.org/officeDocument/2006/relationships/image" Target="media/image6.jpeg"/><Relationship Id="rId18" Type="http://schemas.openxmlformats.org/officeDocument/2006/relationships/hyperlink" Target="https://yandex.ru/maps/1107/anapa/house/krymskaya_ulitsa_65/Z04YdQZhQU0CQFpufXR4cHVrbQ==/?ll=37.311884%2C44.891989&amp;z=17.09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microsoft.com/office/2007/relationships/stylesWithEffects" Target="stylesWithEffects.xml"/><Relationship Id="rId16" Type="http://schemas.openxmlformats.org/officeDocument/2006/relationships/image" Target="media/image9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4.jpeg"/><Relationship Id="rId5" Type="http://schemas.openxmlformats.org/officeDocument/2006/relationships/hyperlink" Target="https://pcot59.ru/assets/galleries/3782/2945754.jpeg" TargetMode="External"/><Relationship Id="rId15" Type="http://schemas.openxmlformats.org/officeDocument/2006/relationships/image" Target="media/image8.jpeg"/><Relationship Id="rId10" Type="http://schemas.openxmlformats.org/officeDocument/2006/relationships/hyperlink" Target="https://pcot59.ru/assets/galleries/3782/dd0f2f59-b1af-4a57-bb71-6b967634aef9.jpg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782</Words>
  <Characters>4461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2023-05-24T07:37:00Z</dcterms:created>
  <dcterms:modified xsi:type="dcterms:W3CDTF">2023-05-24T07:48:00Z</dcterms:modified>
</cp:coreProperties>
</file>